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1D" w:rsidRDefault="00647C1D" w:rsidP="000E0161">
      <w:pPr>
        <w:spacing w:after="0"/>
        <w:jc w:val="center"/>
        <w:rPr>
          <w:b/>
          <w:szCs w:val="24"/>
        </w:rPr>
      </w:pPr>
      <w:r>
        <w:rPr>
          <w:b/>
          <w:szCs w:val="24"/>
        </w:rPr>
        <w:t xml:space="preserve">Аннотация учебного предмета «Математика(Математика и информатика)»  </w:t>
      </w:r>
    </w:p>
    <w:p w:rsidR="00647C1D" w:rsidRDefault="00647C1D" w:rsidP="000E0161">
      <w:pPr>
        <w:spacing w:after="0"/>
        <w:jc w:val="center"/>
        <w:rPr>
          <w:b/>
          <w:szCs w:val="24"/>
        </w:rPr>
      </w:pPr>
      <w:r>
        <w:rPr>
          <w:b/>
          <w:szCs w:val="24"/>
        </w:rPr>
        <w:t xml:space="preserve">4 класс </w:t>
      </w:r>
    </w:p>
    <w:p w:rsidR="00647C1D" w:rsidRDefault="00647C1D" w:rsidP="000E0161">
      <w:pPr>
        <w:spacing w:after="0"/>
        <w:jc w:val="center"/>
        <w:rPr>
          <w:b/>
          <w:szCs w:val="24"/>
        </w:rPr>
      </w:pPr>
    </w:p>
    <w:p w:rsidR="00647C1D" w:rsidRDefault="00647C1D" w:rsidP="000E0161">
      <w:pPr>
        <w:spacing w:after="29"/>
        <w:ind w:right="2"/>
        <w:rPr>
          <w:szCs w:val="24"/>
        </w:rPr>
      </w:pPr>
      <w:r>
        <w:rPr>
          <w:szCs w:val="24"/>
        </w:rPr>
        <w:t xml:space="preserve">               Рабочая программа общеобразовательного курса  «</w:t>
      </w:r>
      <w:r w:rsidRPr="004B6299">
        <w:rPr>
          <w:szCs w:val="24"/>
        </w:rPr>
        <w:t>Математика(Математика и</w:t>
      </w:r>
      <w:r>
        <w:rPr>
          <w:b/>
          <w:szCs w:val="24"/>
        </w:rPr>
        <w:t xml:space="preserve"> </w:t>
      </w:r>
      <w:r w:rsidRPr="004B6299">
        <w:rPr>
          <w:szCs w:val="24"/>
        </w:rPr>
        <w:t>информатика</w:t>
      </w:r>
      <w:r>
        <w:rPr>
          <w:szCs w:val="24"/>
        </w:rPr>
        <w:t>» составлена на основе: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Отличительной особенностью данной рабочей программы является коррекционная и практическая направленность, индивидуализация обучения.</w:t>
      </w:r>
    </w:p>
    <w:p w:rsidR="00647C1D" w:rsidRPr="00D3376E" w:rsidRDefault="00647C1D" w:rsidP="000E0161">
      <w:pPr>
        <w:spacing w:after="29"/>
        <w:ind w:left="-15" w:right="2" w:firstLine="710"/>
        <w:rPr>
          <w:b/>
          <w:szCs w:val="24"/>
        </w:rPr>
      </w:pPr>
      <w:r w:rsidRPr="00D3376E">
        <w:rPr>
          <w:b/>
          <w:szCs w:val="24"/>
        </w:rPr>
        <w:t>Нормативной базовой разработки рабочей программы уче</w:t>
      </w:r>
      <w:r>
        <w:rPr>
          <w:b/>
          <w:szCs w:val="24"/>
        </w:rPr>
        <w:t>бного предмета «Математика(Математика и информатика)» (4</w:t>
      </w:r>
      <w:r w:rsidRPr="00D3376E">
        <w:rPr>
          <w:b/>
          <w:szCs w:val="24"/>
        </w:rPr>
        <w:t xml:space="preserve">  класс) являются: </w:t>
      </w:r>
    </w:p>
    <w:p w:rsidR="00647C1D" w:rsidRPr="0051675E" w:rsidRDefault="00647C1D" w:rsidP="000E0161">
      <w:pPr>
        <w:pStyle w:val="NoSpacing"/>
        <w:rPr>
          <w:rFonts w:ascii="Times New Roman" w:hAnsi="Times New Roman"/>
          <w:sz w:val="24"/>
          <w:szCs w:val="24"/>
        </w:rPr>
      </w:pPr>
      <w:r>
        <w:rPr>
          <w:rFonts w:ascii="Times New Roman" w:hAnsi="Times New Roman"/>
          <w:sz w:val="24"/>
          <w:szCs w:val="24"/>
        </w:rPr>
        <w:t xml:space="preserve"> </w:t>
      </w:r>
      <w:r w:rsidRPr="0051675E">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года N 99- ФЗ, от</w:t>
      </w:r>
      <w:r w:rsidRPr="0051675E">
        <w:rPr>
          <w:rFonts w:ascii="Times New Roman" w:hAnsi="Times New Roman"/>
          <w:sz w:val="24"/>
          <w:szCs w:val="24"/>
        </w:rPr>
        <w:sym w:font="Times New Roman" w:char="003F"/>
      </w:r>
      <w:r w:rsidRPr="0051675E">
        <w:rPr>
          <w:rFonts w:ascii="Times New Roman" w:hAnsi="Times New Roman"/>
          <w:sz w:val="24"/>
          <w:szCs w:val="24"/>
        </w:rPr>
        <w:t>23.07.2013 N 203-ФЗ);</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-Ратифицированные Россией международные документы, гарантирующие права «особого» ребёнка:</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-Декларация прав ребенка от 20.11.1959 года;</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-Декларация о правах инвалидов от 09.11.1971года;</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-Декларация о правах умственно отсталых лиц от 20.12.1971года;</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-Конвенция о правах ребенка от 20.11.1989 год.</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 19.12.2014 г № 1599;</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51675E">
          <w:rPr>
            <w:rFonts w:ascii="Times New Roman" w:hAnsi="Times New Roman"/>
            <w:sz w:val="24"/>
            <w:szCs w:val="24"/>
          </w:rPr>
          <w:t>2021 г</w:t>
        </w:r>
      </w:smartTag>
      <w:r w:rsidRPr="0051675E">
        <w:rPr>
          <w:rFonts w:ascii="Times New Roman" w:hAnsi="Times New Roman"/>
          <w:sz w:val="24"/>
          <w:szCs w:val="24"/>
        </w:rPr>
        <w:t>. № 28 ;</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51675E">
          <w:rPr>
            <w:rFonts w:ascii="Times New Roman" w:hAnsi="Times New Roman"/>
            <w:sz w:val="24"/>
            <w:szCs w:val="24"/>
          </w:rPr>
          <w:t>2020 г</w:t>
        </w:r>
      </w:smartTag>
      <w:r w:rsidRPr="0051675E">
        <w:rPr>
          <w:rFonts w:ascii="Times New Roman" w:hAnsi="Times New Roman"/>
          <w:sz w:val="24"/>
          <w:szCs w:val="24"/>
        </w:rPr>
        <w:t>. № 289;</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-Закон об образовании в Калининградской области;</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 Устав ГБУ ОО «Школы-интерната №5»;</w:t>
      </w:r>
    </w:p>
    <w:p w:rsidR="00647C1D" w:rsidRPr="0051675E" w:rsidRDefault="00647C1D" w:rsidP="000E0161">
      <w:pPr>
        <w:pStyle w:val="NoSpacing"/>
        <w:rPr>
          <w:rFonts w:ascii="Times New Roman" w:hAnsi="Times New Roman"/>
          <w:sz w:val="24"/>
          <w:szCs w:val="24"/>
        </w:rPr>
      </w:pPr>
      <w:r w:rsidRPr="0051675E">
        <w:rPr>
          <w:rFonts w:ascii="Times New Roman" w:hAnsi="Times New Roman"/>
          <w:sz w:val="24"/>
          <w:szCs w:val="24"/>
        </w:rPr>
        <w:t>- Адаптированная основная общеобразовательная программа образования обучающихся с умственной отсталостью (интеллектуальными нарушениями) ГБУ ОО «Школы - интерната №5» на текущий учебный год;</w:t>
      </w:r>
    </w:p>
    <w:p w:rsidR="00647C1D" w:rsidRDefault="00647C1D" w:rsidP="000E0161">
      <w:pPr>
        <w:pStyle w:val="NoSpacing"/>
        <w:rPr>
          <w:rFonts w:ascii="Times New Roman" w:hAnsi="Times New Roman"/>
          <w:sz w:val="24"/>
          <w:szCs w:val="24"/>
        </w:rPr>
      </w:pPr>
      <w:r>
        <w:rPr>
          <w:rFonts w:ascii="Times New Roman" w:hAnsi="Times New Roman"/>
          <w:sz w:val="24"/>
          <w:szCs w:val="24"/>
        </w:rPr>
        <w:t>-</w:t>
      </w:r>
      <w:r w:rsidRPr="0051675E">
        <w:rPr>
          <w:rFonts w:ascii="Times New Roman" w:hAnsi="Times New Roman"/>
          <w:sz w:val="24"/>
          <w:szCs w:val="24"/>
        </w:rPr>
        <w:t>Календарный учебный график ГБУ ОО «Школы - интерната №5» на текущий учебный год.</w:t>
      </w:r>
    </w:p>
    <w:p w:rsidR="00647C1D" w:rsidRDefault="00647C1D" w:rsidP="000E0161">
      <w:pPr>
        <w:pStyle w:val="NoSpacing"/>
        <w:rPr>
          <w:rFonts w:ascii="Times New Roman" w:hAnsi="Times New Roman"/>
          <w:sz w:val="24"/>
          <w:szCs w:val="24"/>
        </w:rPr>
      </w:pPr>
    </w:p>
    <w:p w:rsidR="00647C1D" w:rsidRDefault="00647C1D" w:rsidP="000E0161">
      <w:pPr>
        <w:pStyle w:val="NoSpacing"/>
        <w:rPr>
          <w:rFonts w:ascii="Times New Roman" w:hAnsi="Times New Roman"/>
          <w:sz w:val="24"/>
          <w:szCs w:val="24"/>
        </w:rPr>
      </w:pPr>
    </w:p>
    <w:p w:rsidR="00647C1D" w:rsidRDefault="00647C1D" w:rsidP="000E0161">
      <w:pPr>
        <w:pStyle w:val="NoSpacing"/>
        <w:rPr>
          <w:rFonts w:ascii="Times New Roman" w:hAnsi="Times New Roman"/>
          <w:sz w:val="24"/>
          <w:szCs w:val="24"/>
        </w:rPr>
      </w:pPr>
    </w:p>
    <w:p w:rsidR="00647C1D" w:rsidRDefault="00647C1D" w:rsidP="000E0161">
      <w:pPr>
        <w:pStyle w:val="NoSpacing"/>
        <w:rPr>
          <w:rFonts w:ascii="Times New Roman" w:hAnsi="Times New Roman"/>
          <w:sz w:val="24"/>
          <w:szCs w:val="24"/>
        </w:rPr>
      </w:pPr>
    </w:p>
    <w:p w:rsidR="00647C1D" w:rsidRPr="00476D29" w:rsidRDefault="00647C1D" w:rsidP="000E0161">
      <w:pPr>
        <w:pStyle w:val="NoSpacing"/>
        <w:rPr>
          <w:rFonts w:ascii="Times New Roman" w:hAnsi="Times New Roman"/>
          <w:sz w:val="24"/>
          <w:szCs w:val="24"/>
        </w:rPr>
      </w:pPr>
    </w:p>
    <w:p w:rsidR="00647C1D" w:rsidRPr="00872F2A" w:rsidRDefault="00647C1D" w:rsidP="000E0161">
      <w:pPr>
        <w:spacing w:after="0" w:line="240" w:lineRule="auto"/>
        <w:jc w:val="both"/>
        <w:rPr>
          <w:color w:val="000000"/>
          <w:szCs w:val="24"/>
          <w:shd w:val="clear" w:color="auto" w:fill="FFFFFF"/>
        </w:rPr>
      </w:pPr>
      <w:r>
        <w:rPr>
          <w:b/>
          <w:color w:val="000000"/>
          <w:szCs w:val="24"/>
          <w:shd w:val="clear" w:color="auto" w:fill="FFFFFF"/>
        </w:rPr>
        <w:t>Цели</w:t>
      </w:r>
      <w:r>
        <w:rPr>
          <w:color w:val="000000"/>
          <w:szCs w:val="24"/>
          <w:shd w:val="clear" w:color="auto" w:fill="FFFFFF"/>
        </w:rPr>
        <w:t>:</w:t>
      </w:r>
      <w:r w:rsidRPr="00DD2956">
        <w:rPr>
          <w:b/>
          <w:sz w:val="28"/>
          <w:szCs w:val="28"/>
        </w:rPr>
        <w:t xml:space="preserve">: </w:t>
      </w:r>
      <w:r w:rsidRPr="004B6299">
        <w:rPr>
          <w:szCs w:val="24"/>
        </w:rPr>
        <w:t>совершенствование процесса социализации детей с нарушениями интеллекта путем решения практических зада</w:t>
      </w:r>
      <w:r>
        <w:rPr>
          <w:szCs w:val="24"/>
        </w:rPr>
        <w:t>ч.</w:t>
      </w:r>
    </w:p>
    <w:p w:rsidR="00647C1D" w:rsidRDefault="00647C1D" w:rsidP="004B6299">
      <w:pPr>
        <w:widowControl w:val="0"/>
        <w:tabs>
          <w:tab w:val="left" w:pos="975"/>
        </w:tabs>
        <w:autoSpaceDE w:val="0"/>
        <w:autoSpaceDN w:val="0"/>
        <w:spacing w:after="0" w:line="237" w:lineRule="auto"/>
        <w:ind w:right="106"/>
        <w:jc w:val="both"/>
        <w:rPr>
          <w:szCs w:val="24"/>
        </w:rPr>
      </w:pPr>
      <w:r w:rsidRPr="004B6299">
        <w:rPr>
          <w:b/>
          <w:szCs w:val="24"/>
        </w:rPr>
        <w:t>Задачи::</w:t>
      </w:r>
      <w:r w:rsidRPr="004B6299">
        <w:rPr>
          <w:szCs w:val="24"/>
        </w:rPr>
        <w:t xml:space="preserve"> </w:t>
      </w:r>
    </w:p>
    <w:p w:rsidR="00647C1D" w:rsidRPr="004B6299" w:rsidRDefault="00647C1D" w:rsidP="004B6299">
      <w:pPr>
        <w:widowControl w:val="0"/>
        <w:tabs>
          <w:tab w:val="left" w:pos="975"/>
        </w:tabs>
        <w:autoSpaceDE w:val="0"/>
        <w:autoSpaceDN w:val="0"/>
        <w:spacing w:after="0" w:line="237" w:lineRule="auto"/>
        <w:ind w:right="106"/>
        <w:jc w:val="both"/>
        <w:rPr>
          <w:szCs w:val="24"/>
        </w:rPr>
      </w:pPr>
      <w:r>
        <w:rPr>
          <w:szCs w:val="24"/>
        </w:rPr>
        <w:t xml:space="preserve">              - </w:t>
      </w:r>
      <w:r w:rsidRPr="004B6299">
        <w:rPr>
          <w:szCs w:val="24"/>
        </w:rPr>
        <w:t>формировать предметные умения и навыки, необходимые для успешного решения учебных и практических</w:t>
      </w:r>
      <w:r w:rsidRPr="004B6299">
        <w:rPr>
          <w:spacing w:val="-4"/>
          <w:szCs w:val="24"/>
        </w:rPr>
        <w:t xml:space="preserve"> </w:t>
      </w:r>
      <w:r w:rsidRPr="004B6299">
        <w:rPr>
          <w:szCs w:val="24"/>
        </w:rPr>
        <w:t>задач;</w:t>
      </w:r>
    </w:p>
    <w:p w:rsidR="00647C1D" w:rsidRPr="004B6299" w:rsidRDefault="00647C1D" w:rsidP="004B6299">
      <w:pPr>
        <w:widowControl w:val="0"/>
        <w:numPr>
          <w:ilvl w:val="0"/>
          <w:numId w:val="1"/>
        </w:numPr>
        <w:tabs>
          <w:tab w:val="left" w:pos="975"/>
        </w:tabs>
        <w:autoSpaceDE w:val="0"/>
        <w:autoSpaceDN w:val="0"/>
        <w:spacing w:before="4" w:after="0" w:line="240" w:lineRule="auto"/>
        <w:ind w:right="106"/>
        <w:jc w:val="both"/>
        <w:rPr>
          <w:szCs w:val="24"/>
        </w:rPr>
      </w:pPr>
      <w:r w:rsidRPr="004B6299">
        <w:rPr>
          <w:szCs w:val="24"/>
        </w:rPr>
        <w:t xml:space="preserve">формировать положительные качества личности, в частности аккуратность, настойчивость, трудолюбие, самостоятельность, терпеливость, любознательность, умение планировать свою деятельность, доводить начатое </w:t>
      </w:r>
      <w:r w:rsidRPr="004B6299">
        <w:rPr>
          <w:spacing w:val="-3"/>
          <w:szCs w:val="24"/>
        </w:rPr>
        <w:t xml:space="preserve">дело </w:t>
      </w:r>
      <w:r w:rsidRPr="004B6299">
        <w:rPr>
          <w:szCs w:val="24"/>
        </w:rPr>
        <w:t>до конца, осуществлять контроль и</w:t>
      </w:r>
      <w:r w:rsidRPr="004B6299">
        <w:rPr>
          <w:spacing w:val="2"/>
          <w:szCs w:val="24"/>
        </w:rPr>
        <w:t xml:space="preserve"> </w:t>
      </w:r>
      <w:r w:rsidRPr="004B6299">
        <w:rPr>
          <w:szCs w:val="24"/>
        </w:rPr>
        <w:t>самоконтроль;</w:t>
      </w:r>
    </w:p>
    <w:p w:rsidR="00647C1D" w:rsidRPr="004B6299" w:rsidRDefault="00647C1D" w:rsidP="004B6299">
      <w:pPr>
        <w:widowControl w:val="0"/>
        <w:numPr>
          <w:ilvl w:val="0"/>
          <w:numId w:val="1"/>
        </w:numPr>
        <w:tabs>
          <w:tab w:val="left" w:pos="975"/>
        </w:tabs>
        <w:autoSpaceDE w:val="0"/>
        <w:autoSpaceDN w:val="0"/>
        <w:spacing w:after="0" w:line="291" w:lineRule="exact"/>
        <w:ind w:hanging="361"/>
        <w:jc w:val="both"/>
        <w:rPr>
          <w:szCs w:val="24"/>
        </w:rPr>
      </w:pPr>
      <w:r w:rsidRPr="004B6299">
        <w:rPr>
          <w:szCs w:val="24"/>
        </w:rPr>
        <w:t>воспитывать стремление применять математические знания в повседневной</w:t>
      </w:r>
      <w:r w:rsidRPr="004B6299">
        <w:rPr>
          <w:spacing w:val="-4"/>
          <w:szCs w:val="24"/>
        </w:rPr>
        <w:t xml:space="preserve"> </w:t>
      </w:r>
      <w:r w:rsidRPr="004B6299">
        <w:rPr>
          <w:szCs w:val="24"/>
        </w:rPr>
        <w:t>жизни.</w:t>
      </w:r>
    </w:p>
    <w:p w:rsidR="00647C1D" w:rsidRDefault="00647C1D" w:rsidP="000E0161">
      <w:pPr>
        <w:spacing w:after="0" w:line="240" w:lineRule="auto"/>
        <w:jc w:val="both"/>
        <w:rPr>
          <w:color w:val="000000"/>
          <w:szCs w:val="24"/>
          <w:shd w:val="clear" w:color="auto" w:fill="FFFFFF"/>
        </w:rPr>
      </w:pPr>
      <w:r>
        <w:rPr>
          <w:color w:val="000000"/>
        </w:rPr>
        <w:t>.</w:t>
      </w:r>
    </w:p>
    <w:p w:rsidR="00647C1D" w:rsidRDefault="00647C1D" w:rsidP="000E0161">
      <w:pPr>
        <w:pStyle w:val="NoSpacing"/>
        <w:rPr>
          <w:szCs w:val="24"/>
        </w:rPr>
      </w:pPr>
    </w:p>
    <w:p w:rsidR="00647C1D" w:rsidRPr="00872F2A" w:rsidRDefault="00647C1D" w:rsidP="000E0161">
      <w:pPr>
        <w:pStyle w:val="Heading3"/>
        <w:spacing w:before="0" w:after="0" w:line="240" w:lineRule="auto"/>
        <w:ind w:left="142" w:firstLine="566"/>
        <w:jc w:val="center"/>
        <w:rPr>
          <w:rFonts w:ascii="Times New Roman" w:hAnsi="Times New Roman" w:cs="Times New Roman"/>
          <w:sz w:val="24"/>
          <w:szCs w:val="24"/>
        </w:rPr>
      </w:pPr>
      <w:r>
        <w:rPr>
          <w:rFonts w:ascii="Times New Roman" w:hAnsi="Times New Roman" w:cs="Times New Roman"/>
          <w:sz w:val="24"/>
          <w:szCs w:val="24"/>
        </w:rPr>
        <w:t>Общая характеристика учебного предмета</w:t>
      </w:r>
    </w:p>
    <w:p w:rsidR="00647C1D" w:rsidRDefault="00647C1D" w:rsidP="00C23D3E">
      <w:pPr>
        <w:spacing w:after="29"/>
        <w:ind w:right="2"/>
        <w:rPr>
          <w:szCs w:val="24"/>
        </w:rPr>
      </w:pPr>
      <w:r>
        <w:rPr>
          <w:szCs w:val="24"/>
        </w:rPr>
        <w:t xml:space="preserve"> </w:t>
      </w:r>
    </w:p>
    <w:p w:rsidR="00647C1D" w:rsidRPr="00C23D3E" w:rsidRDefault="00647C1D" w:rsidP="00C23D3E">
      <w:pPr>
        <w:widowControl w:val="0"/>
        <w:autoSpaceDE w:val="0"/>
        <w:autoSpaceDN w:val="0"/>
        <w:spacing w:before="3"/>
        <w:ind w:left="254" w:right="100" w:firstLine="705"/>
        <w:rPr>
          <w:szCs w:val="24"/>
        </w:rPr>
      </w:pPr>
      <w:r w:rsidRPr="00C23D3E">
        <w:rPr>
          <w:szCs w:val="24"/>
        </w:rPr>
        <w:t>Каждый урок математики оснащается необходимыми наглядными пособиями, раздаточным материалом, техническими средствами обучения.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w:t>
      </w:r>
      <w:r w:rsidRPr="00C23D3E">
        <w:rPr>
          <w:spacing w:val="-20"/>
          <w:szCs w:val="24"/>
        </w:rPr>
        <w:t xml:space="preserve"> </w:t>
      </w:r>
      <w:r w:rsidRPr="00C23D3E">
        <w:rPr>
          <w:szCs w:val="24"/>
        </w:rPr>
        <w:t>математике.</w:t>
      </w:r>
    </w:p>
    <w:p w:rsidR="00647C1D" w:rsidRDefault="00647C1D" w:rsidP="00C23D3E">
      <w:pPr>
        <w:widowControl w:val="0"/>
        <w:autoSpaceDE w:val="0"/>
        <w:autoSpaceDN w:val="0"/>
        <w:ind w:left="254" w:right="108"/>
        <w:rPr>
          <w:sz w:val="28"/>
          <w:szCs w:val="28"/>
        </w:rPr>
      </w:pPr>
      <w:r>
        <w:rPr>
          <w:szCs w:val="24"/>
        </w:rPr>
        <w:t xml:space="preserve">            </w:t>
      </w:r>
      <w:r w:rsidRPr="00C23D3E">
        <w:rPr>
          <w:szCs w:val="24"/>
        </w:rPr>
        <w:t xml:space="preserve">В младших классах закладываются основы математических знаний, умений, без которых дальнейшее продвижение обучающихся в усвоении математики </w:t>
      </w:r>
      <w:r w:rsidRPr="00C23D3E">
        <w:rPr>
          <w:spacing w:val="-3"/>
          <w:szCs w:val="24"/>
        </w:rPr>
        <w:t xml:space="preserve">будет </w:t>
      </w:r>
      <w:r w:rsidRPr="00C23D3E">
        <w:rPr>
          <w:szCs w:val="24"/>
        </w:rPr>
        <w:t>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100, знаниям таблиц умножения и деления. При заучивании таблиц обучающиеся должны опираться не только на механическую память, но и владеть приемами получения результатов вычислений, если они их не</w:t>
      </w:r>
      <w:r w:rsidRPr="00C23D3E">
        <w:rPr>
          <w:spacing w:val="-8"/>
          <w:szCs w:val="24"/>
        </w:rPr>
        <w:t xml:space="preserve"> </w:t>
      </w:r>
      <w:r w:rsidRPr="00C23D3E">
        <w:rPr>
          <w:szCs w:val="24"/>
        </w:rPr>
        <w:t>запомнили</w:t>
      </w:r>
      <w:r w:rsidRPr="00DD2956">
        <w:rPr>
          <w:sz w:val="28"/>
          <w:szCs w:val="28"/>
        </w:rPr>
        <w:t>.</w:t>
      </w:r>
    </w:p>
    <w:p w:rsidR="00647C1D" w:rsidRPr="009C66D7" w:rsidRDefault="00647C1D" w:rsidP="009C66D7">
      <w:pPr>
        <w:widowControl w:val="0"/>
        <w:autoSpaceDE w:val="0"/>
        <w:autoSpaceDN w:val="0"/>
        <w:spacing w:before="1"/>
        <w:ind w:left="254" w:right="98" w:firstLine="705"/>
        <w:rPr>
          <w:szCs w:val="24"/>
        </w:rPr>
      </w:pPr>
      <w:r w:rsidRPr="00C23D3E">
        <w:rPr>
          <w:szCs w:val="24"/>
        </w:rPr>
        <w:t>Программа в целом определяет оптимальный объем знаний и умений по математике, который доступен большинству обучающихся в коррекционной школе. Однако есть в каждом классе часть обучающихся,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p>
    <w:p w:rsidR="00647C1D" w:rsidRDefault="00647C1D" w:rsidP="000E0161">
      <w:pPr>
        <w:spacing w:after="0" w:line="240" w:lineRule="auto"/>
        <w:jc w:val="both"/>
        <w:rPr>
          <w:szCs w:val="24"/>
        </w:rPr>
      </w:pPr>
    </w:p>
    <w:p w:rsidR="00647C1D" w:rsidRDefault="00647C1D" w:rsidP="000E0161">
      <w:pPr>
        <w:spacing w:after="0"/>
        <w:ind w:left="680" w:right="304"/>
        <w:jc w:val="center"/>
        <w:rPr>
          <w:szCs w:val="24"/>
        </w:rPr>
      </w:pPr>
      <w:r>
        <w:rPr>
          <w:b/>
          <w:szCs w:val="24"/>
        </w:rPr>
        <w:t>Содержание учебного предмета «Математика(Математика и информатика)» в 4 классе</w:t>
      </w:r>
    </w:p>
    <w:p w:rsidR="00647C1D" w:rsidRDefault="00647C1D" w:rsidP="009C66D7">
      <w:pPr>
        <w:spacing w:after="0" w:line="240" w:lineRule="auto"/>
        <w:rPr>
          <w:color w:val="000000"/>
          <w:szCs w:val="24"/>
          <w:shd w:val="clear" w:color="auto" w:fill="FFFFFF"/>
        </w:rPr>
      </w:pPr>
    </w:p>
    <w:p w:rsidR="00647C1D" w:rsidRPr="00FD2916" w:rsidRDefault="00647C1D" w:rsidP="009C66D7">
      <w:pPr>
        <w:widowControl w:val="0"/>
        <w:autoSpaceDE w:val="0"/>
        <w:autoSpaceDN w:val="0"/>
        <w:spacing w:before="70" w:line="272" w:lineRule="exact"/>
        <w:ind w:left="254"/>
        <w:outlineLvl w:val="1"/>
        <w:rPr>
          <w:bCs/>
          <w:szCs w:val="24"/>
        </w:rPr>
      </w:pPr>
      <w:r>
        <w:rPr>
          <w:szCs w:val="24"/>
        </w:rPr>
        <w:t xml:space="preserve">           Включает  изучение следующих разделов: «</w:t>
      </w:r>
      <w:r w:rsidRPr="00C23D3E">
        <w:rPr>
          <w:szCs w:val="24"/>
        </w:rPr>
        <w:t>Сложение и вычитание в пределах</w:t>
      </w:r>
      <w:r w:rsidRPr="00F40A41">
        <w:rPr>
          <w:b/>
          <w:sz w:val="28"/>
          <w:szCs w:val="28"/>
        </w:rPr>
        <w:t xml:space="preserve"> </w:t>
      </w:r>
      <w:r w:rsidRPr="00C23D3E">
        <w:rPr>
          <w:szCs w:val="24"/>
        </w:rPr>
        <w:t>20.</w:t>
      </w:r>
      <w:r w:rsidRPr="00F40A41">
        <w:rPr>
          <w:b/>
          <w:sz w:val="28"/>
          <w:szCs w:val="28"/>
        </w:rPr>
        <w:t xml:space="preserve"> </w:t>
      </w:r>
      <w:r w:rsidRPr="00C23D3E">
        <w:rPr>
          <w:szCs w:val="24"/>
        </w:rPr>
        <w:t>Повторение</w:t>
      </w:r>
      <w:r>
        <w:rPr>
          <w:szCs w:val="24"/>
        </w:rPr>
        <w:t>», «</w:t>
      </w:r>
      <w:r w:rsidRPr="00C23D3E">
        <w:rPr>
          <w:bCs/>
          <w:szCs w:val="24"/>
        </w:rPr>
        <w:t>Таблицы умножения чисел 2,3,4,5,6 и д</w:t>
      </w:r>
      <w:r>
        <w:rPr>
          <w:bCs/>
          <w:szCs w:val="24"/>
        </w:rPr>
        <w:t>еления на 2,3,4,5,6. Повторение»</w:t>
      </w:r>
      <w:r>
        <w:rPr>
          <w:szCs w:val="24"/>
        </w:rPr>
        <w:t>, «</w:t>
      </w:r>
      <w:r w:rsidRPr="00FD2916">
        <w:rPr>
          <w:szCs w:val="24"/>
        </w:rPr>
        <w:t>Сотня. Нумерация. Сложение и вычитание в пределах 100 без перехода через разряд.</w:t>
      </w:r>
      <w:r>
        <w:rPr>
          <w:szCs w:val="24"/>
        </w:rPr>
        <w:t>»,«Порядок арифметических действий.», «</w:t>
      </w:r>
      <w:r w:rsidRPr="00FD2916">
        <w:rPr>
          <w:bCs/>
          <w:szCs w:val="24"/>
        </w:rPr>
        <w:t>Сложение и вычитание в пределах 100 с переходом через разряд.</w:t>
      </w:r>
      <w:r>
        <w:rPr>
          <w:bCs/>
          <w:szCs w:val="24"/>
        </w:rPr>
        <w:t>, «Арифметические задачи», «Повторение».</w:t>
      </w:r>
    </w:p>
    <w:p w:rsidR="00647C1D" w:rsidRDefault="00647C1D" w:rsidP="000E0161">
      <w:pPr>
        <w:spacing w:after="0"/>
        <w:ind w:right="2" w:firstLine="695"/>
        <w:rPr>
          <w:szCs w:val="24"/>
        </w:rPr>
      </w:pPr>
      <w:r>
        <w:rPr>
          <w:szCs w:val="24"/>
        </w:rPr>
        <w:t xml:space="preserve">Для этого используются объяснительно – иллюстрационный, репродуктивный, эвристический и практический методы изучения. Используются технологии коррекционно – развивающего обучения, ЦОР (цифровые образовательные ресурсы). При подборе теоретического материала учитываются разные  возможности обучающихся по усвоению теоретических  знаний, умений и практически их применять, в зависимости от степени выраженности и структуры дефекта. Программа предусматривает дифференцированное обучение обучающихся, как минимум на трёх этапах: самостоятельная работа, контрольная работа, практическая работа. Четко обозначены базовые теоретические представления, которые должны усвоить все обучающиеся. Усвоенные знания и умения, их практическое применение, оцениваются по результатам индивидуального  опроса обучающихся в виде текущих и итоговых письменных контрольных работ (за учебный триместр, учебный год). </w:t>
      </w:r>
    </w:p>
    <w:p w:rsidR="00647C1D" w:rsidRDefault="00647C1D" w:rsidP="000E0161">
      <w:pPr>
        <w:spacing w:line="240" w:lineRule="auto"/>
        <w:ind w:firstLine="708"/>
        <w:jc w:val="center"/>
        <w:rPr>
          <w:b/>
          <w:szCs w:val="24"/>
        </w:rPr>
      </w:pPr>
      <w:r>
        <w:rPr>
          <w:b/>
          <w:szCs w:val="24"/>
        </w:rPr>
        <w:t>Место учебного предмета в учебном плане</w:t>
      </w:r>
    </w:p>
    <w:p w:rsidR="00647C1D" w:rsidRDefault="00647C1D" w:rsidP="000E0161">
      <w:pPr>
        <w:ind w:right="14" w:firstLine="710"/>
        <w:rPr>
          <w:szCs w:val="24"/>
        </w:rPr>
      </w:pPr>
      <w:r>
        <w:rPr>
          <w:szCs w:val="24"/>
        </w:rPr>
        <w:t xml:space="preserve">Учебный предмет </w:t>
      </w:r>
      <w:r w:rsidRPr="00FD2916">
        <w:rPr>
          <w:szCs w:val="24"/>
        </w:rPr>
        <w:t>«Математика(Математика и информатика)»</w:t>
      </w:r>
      <w:r>
        <w:rPr>
          <w:szCs w:val="24"/>
        </w:rPr>
        <w:t xml:space="preserve"> входит в обязательную часть учебного плана – в предметную область «</w:t>
      </w:r>
      <w:r w:rsidRPr="00FD2916">
        <w:rPr>
          <w:szCs w:val="24"/>
        </w:rPr>
        <w:t>Математика(Математика</w:t>
      </w:r>
      <w:r>
        <w:rPr>
          <w:b/>
          <w:szCs w:val="24"/>
        </w:rPr>
        <w:t xml:space="preserve"> </w:t>
      </w:r>
      <w:r w:rsidRPr="00FD2916">
        <w:rPr>
          <w:szCs w:val="24"/>
        </w:rPr>
        <w:t>и информатика)».</w:t>
      </w:r>
      <w:r>
        <w:rPr>
          <w:szCs w:val="24"/>
        </w:rPr>
        <w:t xml:space="preserve"> Учебный план предусматривает обязательное изучение  математики  на базовом уровне  в 4 классе 5  часов в неделю,  170 часов в год. Продолжительность учебных недель: 4 класс – 34 учебные недели.</w:t>
      </w:r>
    </w:p>
    <w:sectPr w:rsidR="00647C1D" w:rsidSect="00367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CC5"/>
    <w:multiLevelType w:val="hybridMultilevel"/>
    <w:tmpl w:val="FFFFFFFF"/>
    <w:lvl w:ilvl="0" w:tplc="12FA4AC2">
      <w:numFmt w:val="bullet"/>
      <w:lvlText w:val=""/>
      <w:lvlJc w:val="left"/>
      <w:pPr>
        <w:ind w:left="974" w:hanging="360"/>
      </w:pPr>
      <w:rPr>
        <w:rFonts w:ascii="Symbol" w:eastAsia="Times New Roman" w:hAnsi="Symbol" w:hint="default"/>
        <w:w w:val="100"/>
        <w:sz w:val="24"/>
      </w:rPr>
    </w:lvl>
    <w:lvl w:ilvl="1" w:tplc="577826E6">
      <w:numFmt w:val="bullet"/>
      <w:lvlText w:val=""/>
      <w:lvlJc w:val="left"/>
      <w:pPr>
        <w:ind w:left="1670" w:hanging="284"/>
      </w:pPr>
      <w:rPr>
        <w:rFonts w:ascii="Symbol" w:eastAsia="Times New Roman" w:hAnsi="Symbol" w:hint="default"/>
        <w:w w:val="100"/>
        <w:sz w:val="24"/>
      </w:rPr>
    </w:lvl>
    <w:lvl w:ilvl="2" w:tplc="C97C27FE">
      <w:numFmt w:val="bullet"/>
      <w:lvlText w:val="•"/>
      <w:lvlJc w:val="left"/>
      <w:pPr>
        <w:ind w:left="2651" w:hanging="284"/>
      </w:pPr>
      <w:rPr>
        <w:rFonts w:hint="default"/>
      </w:rPr>
    </w:lvl>
    <w:lvl w:ilvl="3" w:tplc="BFBACFA8">
      <w:numFmt w:val="bullet"/>
      <w:lvlText w:val="•"/>
      <w:lvlJc w:val="left"/>
      <w:pPr>
        <w:ind w:left="3623" w:hanging="284"/>
      </w:pPr>
      <w:rPr>
        <w:rFonts w:hint="default"/>
      </w:rPr>
    </w:lvl>
    <w:lvl w:ilvl="4" w:tplc="EE469E60">
      <w:numFmt w:val="bullet"/>
      <w:lvlText w:val="•"/>
      <w:lvlJc w:val="left"/>
      <w:pPr>
        <w:ind w:left="4594" w:hanging="284"/>
      </w:pPr>
      <w:rPr>
        <w:rFonts w:hint="default"/>
      </w:rPr>
    </w:lvl>
    <w:lvl w:ilvl="5" w:tplc="76481D04">
      <w:numFmt w:val="bullet"/>
      <w:lvlText w:val="•"/>
      <w:lvlJc w:val="left"/>
      <w:pPr>
        <w:ind w:left="5566" w:hanging="284"/>
      </w:pPr>
      <w:rPr>
        <w:rFonts w:hint="default"/>
      </w:rPr>
    </w:lvl>
    <w:lvl w:ilvl="6" w:tplc="80F26618">
      <w:numFmt w:val="bullet"/>
      <w:lvlText w:val="•"/>
      <w:lvlJc w:val="left"/>
      <w:pPr>
        <w:ind w:left="6537" w:hanging="284"/>
      </w:pPr>
      <w:rPr>
        <w:rFonts w:hint="default"/>
      </w:rPr>
    </w:lvl>
    <w:lvl w:ilvl="7" w:tplc="05EC963C">
      <w:numFmt w:val="bullet"/>
      <w:lvlText w:val="•"/>
      <w:lvlJc w:val="left"/>
      <w:pPr>
        <w:ind w:left="7509" w:hanging="284"/>
      </w:pPr>
      <w:rPr>
        <w:rFonts w:hint="default"/>
      </w:rPr>
    </w:lvl>
    <w:lvl w:ilvl="8" w:tplc="280E0618">
      <w:numFmt w:val="bullet"/>
      <w:lvlText w:val="•"/>
      <w:lvlJc w:val="left"/>
      <w:pPr>
        <w:ind w:left="8480" w:hanging="2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161"/>
    <w:rsid w:val="00010E2C"/>
    <w:rsid w:val="000C2E33"/>
    <w:rsid w:val="000E0161"/>
    <w:rsid w:val="00367412"/>
    <w:rsid w:val="00414036"/>
    <w:rsid w:val="0043125E"/>
    <w:rsid w:val="00476D29"/>
    <w:rsid w:val="004B6299"/>
    <w:rsid w:val="0051675E"/>
    <w:rsid w:val="00532BCC"/>
    <w:rsid w:val="005439FE"/>
    <w:rsid w:val="00576174"/>
    <w:rsid w:val="00591070"/>
    <w:rsid w:val="00647C1D"/>
    <w:rsid w:val="007F6509"/>
    <w:rsid w:val="00865D6B"/>
    <w:rsid w:val="00872F2A"/>
    <w:rsid w:val="009C66D7"/>
    <w:rsid w:val="00BA5779"/>
    <w:rsid w:val="00BC7DF4"/>
    <w:rsid w:val="00C23D3E"/>
    <w:rsid w:val="00C6768F"/>
    <w:rsid w:val="00D27985"/>
    <w:rsid w:val="00D3376E"/>
    <w:rsid w:val="00DD2956"/>
    <w:rsid w:val="00E36EC4"/>
    <w:rsid w:val="00ED73BF"/>
    <w:rsid w:val="00F40A41"/>
    <w:rsid w:val="00FD29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61"/>
    <w:pPr>
      <w:spacing w:after="200" w:line="276" w:lineRule="auto"/>
    </w:pPr>
    <w:rPr>
      <w:rFonts w:ascii="Times New Roman" w:eastAsia="Times New Roman" w:hAnsi="Times New Roman"/>
      <w:sz w:val="24"/>
      <w:szCs w:val="20"/>
    </w:rPr>
  </w:style>
  <w:style w:type="paragraph" w:styleId="Heading3">
    <w:name w:val="heading 3"/>
    <w:basedOn w:val="Normal"/>
    <w:next w:val="Normal"/>
    <w:link w:val="Heading3Char"/>
    <w:uiPriority w:val="99"/>
    <w:qFormat/>
    <w:rsid w:val="000E016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E0161"/>
    <w:rPr>
      <w:rFonts w:ascii="Arial" w:hAnsi="Arial" w:cs="Arial"/>
      <w:b/>
      <w:bCs/>
      <w:sz w:val="26"/>
      <w:szCs w:val="26"/>
    </w:rPr>
  </w:style>
  <w:style w:type="character" w:customStyle="1" w:styleId="NoSpacingChar">
    <w:name w:val="No Spacing Char"/>
    <w:link w:val="NoSpacing"/>
    <w:uiPriority w:val="99"/>
    <w:locked/>
    <w:rsid w:val="000E0161"/>
    <w:rPr>
      <w:sz w:val="22"/>
      <w:lang w:val="ru-RU" w:eastAsia="en-US"/>
    </w:rPr>
  </w:style>
  <w:style w:type="paragraph" w:styleId="NoSpacing">
    <w:name w:val="No Spacing"/>
    <w:link w:val="NoSpacingChar"/>
    <w:uiPriority w:val="99"/>
    <w:qFormat/>
    <w:rsid w:val="000E016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3</Pages>
  <Words>959</Words>
  <Characters>5467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WiZaRd</cp:lastModifiedBy>
  <cp:revision>6</cp:revision>
  <dcterms:created xsi:type="dcterms:W3CDTF">2022-06-17T08:31:00Z</dcterms:created>
  <dcterms:modified xsi:type="dcterms:W3CDTF">2023-06-20T08:25:00Z</dcterms:modified>
</cp:coreProperties>
</file>